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楷体" w:hAnsi="楷体" w:eastAsia="楷体" w:cs="楷体"/>
          <w:b/>
          <w:color w:val="000000"/>
          <w:spacing w:val="30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b/>
          <w:color w:val="000000"/>
          <w:spacing w:val="30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b/>
          <w:color w:val="000000"/>
          <w:spacing w:val="30"/>
          <w:sz w:val="84"/>
          <w:szCs w:val="84"/>
          <w:lang w:eastAsia="zh-CN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b w:val="0"/>
          <w:bCs/>
          <w:color w:val="000000"/>
          <w:spacing w:val="30"/>
          <w:sz w:val="84"/>
          <w:szCs w:val="84"/>
        </w:rPr>
      </w:pPr>
      <w:r>
        <w:rPr>
          <w:rFonts w:hint="eastAsia" w:ascii="楷体" w:hAnsi="楷体" w:eastAsia="楷体" w:cs="楷体"/>
          <w:b w:val="0"/>
          <w:bCs/>
          <w:color w:val="000000"/>
          <w:spacing w:val="30"/>
          <w:sz w:val="84"/>
          <w:szCs w:val="84"/>
          <w:lang w:eastAsia="zh-CN"/>
        </w:rPr>
        <w:t>微信</w:t>
      </w:r>
      <w:r>
        <w:rPr>
          <w:rFonts w:hint="eastAsia" w:ascii="楷体" w:hAnsi="楷体" w:eastAsia="楷体" w:cs="楷体"/>
          <w:b w:val="0"/>
          <w:bCs/>
          <w:color w:val="000000"/>
          <w:spacing w:val="30"/>
          <w:sz w:val="84"/>
          <w:szCs w:val="84"/>
        </w:rPr>
        <w:t>银行系统</w:t>
      </w:r>
    </w:p>
    <w:p>
      <w:pPr>
        <w:spacing w:line="360" w:lineRule="auto"/>
        <w:jc w:val="center"/>
        <w:rPr>
          <w:rFonts w:hint="eastAsia" w:ascii="楷体" w:hAnsi="楷体" w:eastAsia="楷体" w:cs="楷体"/>
          <w:b w:val="0"/>
          <w:bCs/>
          <w:color w:val="000000"/>
          <w:spacing w:val="30"/>
          <w:sz w:val="84"/>
          <w:szCs w:val="84"/>
        </w:rPr>
      </w:pPr>
      <w:r>
        <w:rPr>
          <w:rFonts w:hint="eastAsia" w:ascii="楷体" w:hAnsi="楷体" w:eastAsia="楷体" w:cs="楷体"/>
          <w:b w:val="0"/>
          <w:bCs/>
          <w:color w:val="000000"/>
          <w:spacing w:val="30"/>
          <w:sz w:val="84"/>
          <w:szCs w:val="84"/>
        </w:rPr>
        <w:t>操作手册</w:t>
      </w: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</w:rPr>
        <w:t>新疆汇和银行</w:t>
      </w:r>
    </w:p>
    <w:p>
      <w:pPr>
        <w:spacing w:line="360" w:lineRule="auto"/>
        <w:jc w:val="center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二零一九年十二月</w:t>
      </w: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pStyle w:val="15"/>
        <w:tabs>
          <w:tab w:val="right" w:leader="dot" w:pos="8306"/>
        </w:tabs>
        <w:rPr>
          <w:rFonts w:hint="eastAsia" w:ascii="楷体" w:hAnsi="楷体" w:eastAsia="楷体" w:cs="楷体"/>
          <w:sz w:val="28"/>
          <w:szCs w:val="28"/>
        </w:rPr>
      </w:pPr>
    </w:p>
    <w:p>
      <w:pPr>
        <w:pStyle w:val="15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sz w:val="28"/>
          <w:szCs w:val="28"/>
        </w:rPr>
        <w:fldChar w:fldCharType="begin"/>
      </w:r>
      <w:r>
        <w:rPr>
          <w:rFonts w:hint="eastAsia" w:ascii="楷体" w:hAnsi="楷体" w:eastAsia="楷体" w:cs="楷体"/>
          <w:sz w:val="28"/>
          <w:szCs w:val="28"/>
        </w:rPr>
        <w:instrText xml:space="preserve">TOC \o "1-3" \h \z \u </w:instrText>
      </w:r>
      <w:r>
        <w:rPr>
          <w:rFonts w:hint="eastAsia" w:ascii="楷体" w:hAnsi="楷体" w:eastAsia="楷体" w:cs="楷体"/>
          <w:sz w:val="28"/>
          <w:szCs w:val="28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_Toc31833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44"/>
          <w:sz w:val="28"/>
          <w:szCs w:val="28"/>
          <w:lang w:val="en-US" w:eastAsia="zh-CN" w:bidi="ar-SA"/>
        </w:rPr>
        <w:t xml:space="preserve">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账号信息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_Toc31833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- 3 -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_Toc1152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1.1.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账号管理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_Toc1152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- 3 -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2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_Toc31640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2"/>
          <w:sz w:val="28"/>
          <w:szCs w:val="28"/>
          <w:lang w:val="en-US" w:eastAsia="zh-CN" w:bidi="ar-SA"/>
        </w:rPr>
        <w:t xml:space="preserve">1.1.1.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客户认证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_Toc31640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- 3 -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2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_Toc14104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2"/>
          <w:sz w:val="28"/>
          <w:szCs w:val="28"/>
          <w:lang w:val="en-US" w:eastAsia="zh-CN" w:bidi="ar-SA"/>
        </w:rPr>
        <w:t xml:space="preserve">1.1.2.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客户注销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_Toc14104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- 5 -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5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_Toc29679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44"/>
          <w:sz w:val="28"/>
          <w:szCs w:val="28"/>
          <w:lang w:val="en-US" w:eastAsia="zh-CN" w:bidi="ar-SA"/>
        </w:rPr>
        <w:t xml:space="preserve">2.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信息查询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_Toc29679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- 6 -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_Toc14935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2.1.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存贷款利率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_Toc14935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- 6 -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_Toc20357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2.2.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网点分布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_Toc20357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- 7 -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_Toc31032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2.3.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服务热线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_Toc31032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- 8 -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_Toc6420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2.4.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人才招聘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_Toc6420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- 9 -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_Toc6290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2.5.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账户管理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_Toc6290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- 10 -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2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_Toc6932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2"/>
          <w:sz w:val="28"/>
          <w:szCs w:val="28"/>
          <w:lang w:val="en-US" w:eastAsia="zh-CN" w:bidi="ar-SA"/>
        </w:rPr>
        <w:t xml:space="preserve">2.5.1.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账户余额、明细查询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_Toc6932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- 10 -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2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_Toc30221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2"/>
          <w:sz w:val="28"/>
          <w:szCs w:val="28"/>
          <w:lang w:val="en-US" w:eastAsia="zh-CN" w:bidi="ar-SA"/>
        </w:rPr>
        <w:t xml:space="preserve">2.5.2.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账户加挂操作步骤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_Toc30221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- 12 -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2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_Toc19794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2"/>
          <w:sz w:val="28"/>
          <w:szCs w:val="28"/>
          <w:lang w:val="en-US" w:eastAsia="zh-CN" w:bidi="ar-SA"/>
        </w:rPr>
        <w:t xml:space="preserve">2.5.3.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账户解挂操作步骤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_Toc19794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- 14 -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5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_Toc8165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44"/>
          <w:sz w:val="28"/>
          <w:szCs w:val="28"/>
          <w:lang w:val="en-US" w:eastAsia="zh-CN" w:bidi="ar-SA"/>
        </w:rPr>
        <w:t xml:space="preserve">3.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其他服务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_Toc8165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- 15 -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_Toc11318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3.1.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网点预约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_Toc11318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- 16 -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_Toc5009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3.2.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移动银行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_Toc5009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- 18 -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_Toc12103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3.3.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安全管理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_Toc12103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- 18 -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5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_Toc17091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44"/>
          <w:sz w:val="28"/>
          <w:szCs w:val="28"/>
          <w:lang w:val="en-US" w:eastAsia="zh-CN" w:bidi="ar-SA"/>
        </w:rPr>
        <w:t xml:space="preserve">4.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模板消息推送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_Toc17091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- 19 -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pStyle w:val="16"/>
        <w:tabs>
          <w:tab w:val="right" w:leader="dot" w:pos="8306"/>
        </w:tabs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HYPERLINK \l _Toc166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bCs/>
          <w:kern w:val="0"/>
          <w:sz w:val="28"/>
          <w:szCs w:val="28"/>
          <w:lang w:val="en-US" w:eastAsia="zh-CN" w:bidi="ar-SA"/>
        </w:rPr>
        <w:t xml:space="preserve">4.1. 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动帐通知模板消息推送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ab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begin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instrText xml:space="preserve"> PAGEREF _Toc166 </w:instrTex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separate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t>- 20 -</w: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rPr>
          <w:rFonts w:hint="eastAsia" w:ascii="楷体" w:hAnsi="楷体" w:eastAsia="楷体" w:cs="楷体"/>
          <w:sz w:val="28"/>
          <w:szCs w:val="28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 w:start="1"/>
          <w:cols w:space="720" w:num="1"/>
          <w:docGrid w:type="lines" w:linePitch="312" w:charSpace="0"/>
        </w:sect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fldChar w:fldCharType="end"/>
      </w:r>
    </w:p>
    <w:p>
      <w:pPr>
        <w:spacing w:line="360" w:lineRule="auto"/>
        <w:jc w:val="both"/>
        <w:rPr>
          <w:rFonts w:hint="eastAsia" w:ascii="楷体" w:hAnsi="楷体" w:eastAsia="楷体" w:cs="楷体"/>
          <w:sz w:val="28"/>
          <w:szCs w:val="28"/>
        </w:rPr>
      </w:pPr>
    </w:p>
    <w:p>
      <w:pPr>
        <w:pStyle w:val="2"/>
        <w:ind w:left="432" w:leftChars="0" w:hanging="432" w:firstLineChars="0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</w:rPr>
        <w:t xml:space="preserve"> </w:t>
      </w:r>
      <w:bookmarkStart w:id="0" w:name="_Toc31833"/>
      <w:r>
        <w:rPr>
          <w:rFonts w:hint="eastAsia" w:ascii="楷体" w:hAnsi="楷体" w:eastAsia="楷体" w:cs="楷体"/>
          <w:sz w:val="28"/>
          <w:szCs w:val="28"/>
        </w:rPr>
        <w:t>账号信息</w:t>
      </w:r>
      <w:bookmarkEnd w:id="0"/>
    </w:p>
    <w:p>
      <w:pPr>
        <w:pStyle w:val="23"/>
        <w:tabs>
          <w:tab w:val="left" w:pos="425"/>
        </w:tabs>
        <w:rPr>
          <w:rFonts w:hint="eastAsia" w:ascii="楷体" w:hAnsi="楷体" w:eastAsia="楷体" w:cs="楷体"/>
          <w:sz w:val="28"/>
          <w:szCs w:val="28"/>
        </w:rPr>
      </w:pPr>
      <w:bookmarkStart w:id="1" w:name="_Toc421616585"/>
      <w:bookmarkStart w:id="2" w:name="_Toc1152"/>
      <w:r>
        <w:rPr>
          <w:rFonts w:hint="eastAsia" w:ascii="楷体" w:hAnsi="楷体" w:eastAsia="楷体" w:cs="楷体"/>
          <w:sz w:val="28"/>
          <w:szCs w:val="28"/>
        </w:rPr>
        <w:t>账号管理</w:t>
      </w:r>
      <w:bookmarkEnd w:id="1"/>
      <w:bookmarkEnd w:id="2"/>
    </w:p>
    <w:p>
      <w:pPr>
        <w:pStyle w:val="5"/>
        <w:rPr>
          <w:rFonts w:hint="eastAsia" w:ascii="楷体" w:hAnsi="楷体" w:eastAsia="楷体" w:cs="楷体"/>
          <w:sz w:val="28"/>
          <w:szCs w:val="28"/>
        </w:rPr>
      </w:pPr>
      <w:bookmarkStart w:id="3" w:name="_Toc31640"/>
      <w:r>
        <w:rPr>
          <w:rFonts w:hint="eastAsia" w:ascii="楷体" w:hAnsi="楷体" w:eastAsia="楷体" w:cs="楷体"/>
          <w:sz w:val="28"/>
          <w:szCs w:val="28"/>
        </w:rPr>
        <w:t>客户认证</w:t>
      </w:r>
      <w:bookmarkEnd w:id="3"/>
    </w:p>
    <w:p>
      <w:pPr>
        <w:ind w:firstLine="560" w:firstLineChars="20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第一步，关注“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银行”微信公众号，进入微信银行的菜单交易页面，选择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“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客户认证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，也可以通过指令菜单，输入‘rz’或‘认证’，进入认证信息录入页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。</w:t>
      </w:r>
    </w:p>
    <w:p>
      <w:pPr>
        <w:ind w:firstLine="420"/>
        <w:jc w:val="center"/>
        <w:rPr>
          <w:rFonts w:hint="eastAsia" w:ascii="楷体" w:hAnsi="楷体" w:eastAsia="楷体" w:cs="楷体"/>
          <w:b/>
          <w:bCs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25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 </w: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26" o:spt="75" type="#_x0000_t75" style="height:283.2pt;width:159.55pt;" fillcolor="#FFFFFF" filled="f" o:preferrelative="t" stroked="f" coordsize="21600,21600">
            <v:path/>
            <v:fill on="f" color2="#FFFFFF" focussize="0,0"/>
            <v:stroke on="f"/>
            <v:imagedata r:id="rId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19"/>
        <w:spacing w:line="360" w:lineRule="auto"/>
        <w:ind w:firstLineChars="20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第二步，选择证件类型（必选）；输入证件号码，不可为空，最多输入20位，必输；输入在开户行开户并已开通短信验证服务的借记卡或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活期一本通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（下称卡号或账号），通过该账号在开户行留的手机号进行短信验证码验证，必输；点击获取验证码，60秒内不可重复获取，验证码5分钟内有效，如果60秒后再次获取，则前一个验证码失效。微信银行收到申请后，生成短信验证码,将短信验证码发送给成员行，开户行将短信验证码发送给客户，客户输入收到的短信验证码，由中心短信平台校验短信验证码，若校验不通过，则页面提示“您输入的短信验证码有误，请重新输入”；若校验成功，则将证件类型、证件号、及输入的卡号（或账号）等认证信息以报文形式发送给各开户行，由开户行进行账号认证，认证成功则跳转至结果页，提示客户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认证成功，感谢您的使用”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。客户认证成功，微信银行将保留客户认证信息。客户首次登录需进行客户信息认证，客户信息保存在中心。</w:t>
      </w:r>
    </w:p>
    <w:p>
      <w:pPr>
        <w:pStyle w:val="19"/>
        <w:spacing w:line="360" w:lineRule="auto"/>
        <w:ind w:left="420" w:firstLine="0"/>
        <w:jc w:val="center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27" o:spt="75" type="#_x0000_t75" style="height:283.75pt;width:159.6pt;" fillcolor="#FFFFFF" filled="f" o:preferrelative="t" stroked="f" coordsize="21600,21600">
            <v:path/>
            <v:fill on="f" color2="#FFFFFF" focussize="0,0"/>
            <v:stroke on="f"/>
            <v:imagedata r:id="rId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28" o:spt="75" type="#_x0000_t75" style="height:283.75pt;width:159.6pt;" fillcolor="#FFFFFF" filled="f" o:preferrelative="t" stroked="f" coordsize="21600,21600">
            <v:path/>
            <v:fill on="f" color2="#FFFFFF" focussize="0,0"/>
            <v:stroke on="f"/>
            <v:imagedata r:id="rId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5"/>
        <w:rPr>
          <w:rFonts w:hint="eastAsia" w:ascii="楷体" w:hAnsi="楷体" w:eastAsia="楷体" w:cs="楷体"/>
          <w:sz w:val="28"/>
          <w:szCs w:val="28"/>
        </w:rPr>
      </w:pPr>
      <w:bookmarkStart w:id="4" w:name="_Toc14104"/>
      <w:r>
        <w:rPr>
          <w:rFonts w:hint="eastAsia" w:ascii="楷体" w:hAnsi="楷体" w:eastAsia="楷体" w:cs="楷体"/>
          <w:sz w:val="28"/>
          <w:szCs w:val="28"/>
        </w:rPr>
        <w:t>客户注销</w:t>
      </w:r>
      <w:bookmarkEnd w:id="4"/>
    </w:p>
    <w:p>
      <w:pPr>
        <w:ind w:firstLine="560" w:firstLineChars="20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第一步，进入“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新疆汇和银行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”微信银行的菜单交易页面，选择客户注销，也可以通过指令菜单，输入‘zx’或‘注销’，系统提示“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您好，注销请点击这里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”。</w:t>
      </w:r>
    </w:p>
    <w:p>
      <w:pPr>
        <w:ind w:firstLine="420"/>
        <w:jc w:val="center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29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 </w: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0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ind w:firstLine="420"/>
        <w:jc w:val="center"/>
        <w:rPr>
          <w:rFonts w:hint="eastAsia" w:ascii="楷体" w:hAnsi="楷体" w:eastAsia="楷体" w:cs="楷体"/>
          <w:b/>
          <w:bCs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1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2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19"/>
        <w:spacing w:line="360" w:lineRule="auto"/>
        <w:ind w:left="420" w:firstLine="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第二步，客户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“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确认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，微信银行将客户注销申请发送给成员行，成员行注销客户微信银行；若注销成功，成员行将成功结果返回给微信银行，微信银行返回客户“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交易成功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”；若注销失败，成员行将失败结果返回给微信银行，微信银行返回客户“注销失败，请与开户行联系。”若注销超时，微信银行返回客户“注销超时，请与开户行联系！”；对于注销失败或者超时，用户可以再次发起撤销；注销后，客户信息不删除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。</w:t>
      </w:r>
    </w:p>
    <w:p>
      <w:pPr>
        <w:pStyle w:val="2"/>
        <w:ind w:left="432" w:leftChars="0" w:hanging="432" w:firstLineChars="0"/>
        <w:jc w:val="center"/>
        <w:rPr>
          <w:rFonts w:hint="eastAsia" w:ascii="楷体" w:hAnsi="楷体" w:eastAsia="楷体" w:cs="楷体"/>
          <w:sz w:val="28"/>
          <w:szCs w:val="28"/>
        </w:rPr>
      </w:pPr>
      <w:bookmarkStart w:id="5" w:name="_Toc29679"/>
      <w:r>
        <w:rPr>
          <w:rFonts w:hint="eastAsia" w:ascii="楷体" w:hAnsi="楷体" w:eastAsia="楷体" w:cs="楷体"/>
          <w:sz w:val="28"/>
          <w:szCs w:val="28"/>
          <w:lang w:eastAsia="zh-CN"/>
        </w:rPr>
        <w:t>信息查询</w:t>
      </w:r>
      <w:bookmarkEnd w:id="5"/>
    </w:p>
    <w:p>
      <w:pPr>
        <w:pStyle w:val="23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bookmarkStart w:id="6" w:name="_Toc14935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存贷款利率</w:t>
      </w:r>
      <w:bookmarkEnd w:id="6"/>
    </w:p>
    <w:p>
      <w:pPr>
        <w:pStyle w:val="19"/>
        <w:spacing w:line="360" w:lineRule="auto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银行”微信银行的菜单交易页面，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点击“存贷款利率”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。 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系统自动链接到我行官网“人民币存贷款利率表”中。</w:t>
      </w:r>
    </w:p>
    <w:p>
      <w:pPr>
        <w:ind w:firstLine="560" w:firstLineChars="200"/>
        <w:jc w:val="center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2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3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3"/>
        <w:rPr>
          <w:rFonts w:hint="eastAsia" w:ascii="楷体" w:hAnsi="楷体" w:eastAsia="楷体" w:cs="楷体"/>
          <w:sz w:val="28"/>
          <w:szCs w:val="28"/>
          <w:lang w:eastAsia="zh-CN"/>
        </w:rPr>
      </w:pPr>
      <w:bookmarkStart w:id="7" w:name="_Toc20357"/>
      <w:r>
        <w:rPr>
          <w:rFonts w:hint="eastAsia" w:ascii="楷体" w:hAnsi="楷体" w:eastAsia="楷体" w:cs="楷体"/>
          <w:sz w:val="28"/>
          <w:szCs w:val="28"/>
          <w:lang w:eastAsia="zh-CN"/>
        </w:rPr>
        <w:t>网点分布</w:t>
      </w:r>
      <w:bookmarkEnd w:id="7"/>
    </w:p>
    <w:p>
      <w:pPr>
        <w:pStyle w:val="19"/>
        <w:spacing w:line="360" w:lineRule="auto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银行”微信银行的菜单交易页面，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点击“网点分布”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。 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系统自动返回“新疆汇和银行网点分布”。</w:t>
      </w:r>
    </w:p>
    <w:p>
      <w:pPr>
        <w:pStyle w:val="19"/>
        <w:spacing w:line="360" w:lineRule="auto"/>
        <w:jc w:val="center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4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5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5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3"/>
        <w:rPr>
          <w:rFonts w:hint="eastAsia" w:ascii="楷体" w:hAnsi="楷体" w:eastAsia="楷体" w:cs="楷体"/>
          <w:sz w:val="28"/>
          <w:szCs w:val="28"/>
          <w:lang w:eastAsia="zh-CN"/>
        </w:rPr>
      </w:pPr>
      <w:bookmarkStart w:id="8" w:name="_Toc31032"/>
      <w:r>
        <w:rPr>
          <w:rFonts w:hint="eastAsia" w:ascii="楷体" w:hAnsi="楷体" w:eastAsia="楷体" w:cs="楷体"/>
          <w:sz w:val="28"/>
          <w:szCs w:val="28"/>
          <w:lang w:eastAsia="zh-CN"/>
        </w:rPr>
        <w:t>服务热线</w:t>
      </w:r>
      <w:bookmarkEnd w:id="8"/>
    </w:p>
    <w:p>
      <w:pPr>
        <w:pStyle w:val="19"/>
        <w:spacing w:line="360" w:lineRule="auto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银行”微信银行的菜单交易页面，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点击“服务热线”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。 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系统自动返回我行服务热线“</w:t>
      </w:r>
      <w:r>
        <w:rPr>
          <w:rFonts w:hint="eastAsia" w:ascii="楷体" w:hAnsi="楷体" w:eastAsia="楷体" w:cs="楷体"/>
          <w:color w:val="000000"/>
          <w:sz w:val="28"/>
          <w:szCs w:val="28"/>
          <w:lang w:val="en-US" w:eastAsia="zh-CN"/>
        </w:rPr>
        <w:t>400-800-9666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”</w:t>
      </w:r>
    </w:p>
    <w:p>
      <w:pPr>
        <w:pStyle w:val="19"/>
        <w:spacing w:line="360" w:lineRule="auto"/>
        <w:jc w:val="center"/>
        <w:rPr>
          <w:rFonts w:hint="eastAsia" w:ascii="楷体" w:hAnsi="楷体" w:eastAsia="楷体" w:cs="楷体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36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3"/>
        <w:rPr>
          <w:rFonts w:hint="eastAsia" w:ascii="楷体" w:hAnsi="楷体" w:eastAsia="楷体" w:cs="楷体"/>
          <w:sz w:val="28"/>
          <w:szCs w:val="28"/>
          <w:lang w:eastAsia="zh-CN"/>
        </w:rPr>
      </w:pPr>
      <w:bookmarkStart w:id="9" w:name="_Toc6420"/>
      <w:r>
        <w:rPr>
          <w:rFonts w:hint="eastAsia" w:ascii="楷体" w:hAnsi="楷体" w:eastAsia="楷体" w:cs="楷体"/>
          <w:sz w:val="28"/>
          <w:szCs w:val="28"/>
          <w:lang w:eastAsia="zh-CN"/>
        </w:rPr>
        <w:t>人才招聘</w:t>
      </w:r>
      <w:bookmarkEnd w:id="9"/>
    </w:p>
    <w:p>
      <w:pPr>
        <w:pStyle w:val="19"/>
        <w:spacing w:line="360" w:lineRule="auto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银行”微信银行的菜单交易页面，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点击“人才招聘”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。 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系统自动链接到我行官网“人才招聘”中。</w:t>
      </w:r>
    </w:p>
    <w:p>
      <w:pPr>
        <w:pStyle w:val="19"/>
        <w:spacing w:line="360" w:lineRule="auto"/>
        <w:jc w:val="center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37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3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bookmarkStart w:id="10" w:name="_Toc6290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账户管理</w:t>
      </w:r>
      <w:bookmarkEnd w:id="10"/>
    </w:p>
    <w:p>
      <w:pPr>
        <w:pStyle w:val="5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bookmarkStart w:id="11" w:name="_Toc6932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账户余额、明细查询</w:t>
      </w:r>
      <w:bookmarkEnd w:id="11"/>
    </w:p>
    <w:p>
      <w:pPr>
        <w:numPr>
          <w:ilvl w:val="0"/>
          <w:numId w:val="2"/>
        </w:numPr>
        <w:ind w:left="420" w:hanging="42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进入我行微信公众号;</w:t>
      </w:r>
    </w:p>
    <w:p>
      <w:pPr>
        <w:numPr>
          <w:ilvl w:val="0"/>
          <w:numId w:val="2"/>
        </w:numPr>
        <w:ind w:left="420" w:hanging="42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点击“信息查询”→“账户查询”,系统提示“账户余额、明细请点击这里”，如下图：</w:t>
      </w: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38" o:spt="75" type="#_x0000_t75" style="height:283.95pt;width:168.35pt;" fillcolor="#FFFFFF" filled="f" o:preferrelative="t" stroked="f" coordsize="21600,21600">
            <v:path/>
            <v:fill on="f" color2="#FFFFFF" focussize="0,0"/>
            <v:stroke on="f"/>
            <v:imagedata r:id="rId1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39" o:spt="75" type="#_x0000_t75" style="height:284.25pt;width:168.85pt;" fillcolor="#FFFFFF" filled="f" o:preferrelative="t" stroked="f" coordsize="21600,21600">
            <v:path/>
            <v:fill on="f" color2="#FFFFFF" focussize="0,0"/>
            <v:stroke on="f"/>
            <v:imagedata r:id="rId19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3"/>
        </w:numPr>
        <w:ind w:left="420" w:hanging="42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点击链接后显示“账户管理”界面，默认显示客户认证微信银行时使用的卡号，账户信息中包括卡号、户名和余额；</w:t>
      </w: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jc w:val="center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0" o:spt="75" type="#_x0000_t75" style="height:286.9pt;width:171pt;" fillcolor="#FFFFFF" filled="f" o:preferrelative="t" stroked="f" coordsize="21600,21600">
            <v:path/>
            <v:fill on="f" color2="#FFFFFF" focussize="0,0"/>
            <v:stroke on="f"/>
            <v:imagedata r:id="rId2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1" o:spt="75" type="#_x0000_t75" style="height:285.65pt;width:163.35pt;" fillcolor="#FFFFFF" filled="f" o:preferrelative="t" stroked="f" coordsize="21600,21600">
            <v:path/>
            <v:fill on="f" color2="#FFFFFF" focussize="0,0"/>
            <v:stroke on="f"/>
            <v:imagedata r:id="rId2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3"/>
        </w:numPr>
        <w:ind w:left="420" w:hanging="42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点击“交易明细”可查询交易明细，其中包括本日、本周、本月及自定义，如下图：</w:t>
      </w:r>
    </w:p>
    <w:p>
      <w:pPr>
        <w:jc w:val="center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2" o:spt="75" type="#_x0000_t75" style="height:283.45pt;width:156.4pt;" fillcolor="#FFFFFF" filled="f" o:preferrelative="t" stroked="f" coordsize="21600,21600">
            <v:path/>
            <v:fill on="f" color2="#FFFFFF" focussize="0,0"/>
            <v:stroke on="f"/>
            <v:imagedata r:id="rId22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3"/>
        </w:numPr>
        <w:ind w:left="420" w:hanging="42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如需查询其他账户的余额与明细信息，完成账户加挂即可；</w:t>
      </w:r>
    </w:p>
    <w:p>
      <w:pPr>
        <w:pStyle w:val="5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bookmarkStart w:id="12" w:name="_Toc30221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账户加挂操作步骤</w:t>
      </w:r>
      <w:bookmarkEnd w:id="12"/>
    </w:p>
    <w:p>
      <w:pPr>
        <w:numPr>
          <w:ilvl w:val="0"/>
          <w:numId w:val="4"/>
        </w:numPr>
        <w:ind w:left="420" w:leftChars="0" w:hanging="420" w:firstLineChars="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进入我行微信公众号；</w:t>
      </w:r>
    </w:p>
    <w:p>
      <w:pPr>
        <w:numPr>
          <w:ilvl w:val="0"/>
          <w:numId w:val="4"/>
        </w:numPr>
        <w:ind w:left="420" w:leftChars="0" w:hanging="420" w:firstLineChars="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点击“信息查询”→“账户查询”，系统提示“账户余额、明细请点击这里”，点击后显示“账户管理”界面</w:t>
      </w:r>
    </w:p>
    <w:p>
      <w:pPr>
        <w:numPr>
          <w:ilvl w:val="0"/>
          <w:numId w:val="4"/>
        </w:numPr>
        <w:ind w:left="420" w:leftChars="0" w:hanging="420" w:firstLineChars="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进入“添加删除”菜单点击“+”进入到“账户加挂界面，录入相关信息，完成账户加挂；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3" o:spt="75" type="#_x0000_t75" style="height:210.7pt;width:330.7pt;" fillcolor="#FFFFFF" filled="f" o:preferrelative="t" stroked="f" coordsize="21600,21600">
            <v:path/>
            <v:fill on="f" color2="#FFFFFF" focussize="0,0"/>
            <v:stroke on="f"/>
            <v:imagedata r:id="rId2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注：微信支付密码通过“登录设置”功能进行设置，可与交易密码不同。</w:t>
      </w:r>
      <w:r>
        <w:rPr>
          <w:rFonts w:hint="eastAsia" w:ascii="楷体" w:hAnsi="楷体" w:eastAsia="楷体" w:cs="楷体"/>
          <w:sz w:val="28"/>
          <w:szCs w:val="28"/>
          <w:highlight w:val="none"/>
          <w:shd w:val="clear" w:color="auto" w:fill="auto"/>
          <w:lang w:val="en-US" w:eastAsia="zh-CN"/>
        </w:rPr>
        <w:t>在加挂账户前，须设置微信支付密码，否则无法加挂。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4" o:spt="75" type="#_x0000_t75" style="height:258.6pt;width:161.15pt;" fillcolor="#FFFFFF" filled="f" o:preferrelative="t" stroked="f" coordsize="21600,21600">
            <v:path/>
            <v:fill on="f" color2="#FFFFFF" focussize="0,0"/>
            <v:stroke on="f"/>
            <v:imagedata r:id="rId2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5" o:spt="75" type="#_x0000_t75" style="height:258.35pt;width:159.85pt;" fillcolor="#FFFFFF" filled="f" o:preferrelative="t" stroked="f" coordsize="21600,21600">
            <v:path/>
            <v:fill on="f" color2="#FFFFFF" focussize="0,0"/>
            <v:stroke on="f"/>
            <v:imagedata r:id="rId25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6" o:spt="75" type="#_x0000_t75" style="height:232.45pt;width:153pt;" fillcolor="#FFFFFF" filled="f" o:preferrelative="t" stroked="f" coordsize="21600,21600">
            <v:path/>
            <v:fill on="f" color2="#FFFFFF" focussize="0,0"/>
            <v:stroke on="f"/>
            <v:imagedata r:id="rId2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5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bookmarkStart w:id="13" w:name="_Toc19794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账户解挂操作步骤</w:t>
      </w:r>
      <w:bookmarkEnd w:id="13"/>
    </w:p>
    <w:p>
      <w:pPr>
        <w:numPr>
          <w:ilvl w:val="0"/>
          <w:numId w:val="4"/>
        </w:numPr>
        <w:ind w:left="420" w:leftChars="0" w:hanging="420" w:firstLineChars="0"/>
        <w:jc w:val="both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在“添加删除”界面，选择需删除的账户并点击删除，如下图：</w:t>
      </w:r>
    </w:p>
    <w:p>
      <w:pPr>
        <w:jc w:val="center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7" o:spt="75" type="#_x0000_t75" style="height:266.55pt;width:149.85pt;" fillcolor="#FFFFFF" filled="f" o:preferrelative="t" stroked="f" coordsize="21600,21600">
            <v:path/>
            <v:fill on="f" color2="#FFFFFF" focussize="0,0"/>
            <v:stroke on="f"/>
            <v:imagedata r:id="rId27" gain="65536f" blacklevel="0f" gamma="0" o:title="174129182177501327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8" o:spt="75" type="#_x0000_t75" style="height:265.85pt;width:150.65pt;" fillcolor="#FFFFFF" filled="f" o:preferrelative="t" stroked="f" coordsize="21600,21600">
            <v:path/>
            <v:fill on="f" color2="#FFFFFF" focussize="0,0"/>
            <v:stroke on="f"/>
            <v:imagedata r:id="rId2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49" o:spt="75" type="#_x0000_t75" style="height:300.55pt;width:169pt;" fillcolor="#FFFFFF" filled="f" o:preferrelative="t" stroked="f" coordsize="21600,21600">
            <v:path/>
            <v:fill on="f" color2="#FFFFFF" focussize="0,0"/>
            <v:stroke on="f"/>
            <v:imagedata r:id="rId29" gain="65536f" blacklevel="0f" gamma="0" o:title="219851584993742133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19"/>
        <w:spacing w:line="360" w:lineRule="auto"/>
        <w:jc w:val="center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</w:p>
    <w:p>
      <w:pPr>
        <w:pStyle w:val="2"/>
        <w:rPr>
          <w:rFonts w:hint="eastAsia" w:ascii="楷体" w:hAnsi="楷体" w:eastAsia="楷体" w:cs="楷体"/>
          <w:sz w:val="28"/>
          <w:szCs w:val="28"/>
          <w:lang w:eastAsia="zh-CN"/>
        </w:rPr>
      </w:pPr>
      <w:bookmarkStart w:id="14" w:name="_Toc8165"/>
      <w:r>
        <w:rPr>
          <w:rFonts w:hint="eastAsia" w:ascii="楷体" w:hAnsi="楷体" w:eastAsia="楷体" w:cs="楷体"/>
          <w:sz w:val="28"/>
          <w:szCs w:val="28"/>
          <w:lang w:eastAsia="zh-CN"/>
        </w:rPr>
        <w:t>其他服务</w:t>
      </w:r>
      <w:bookmarkEnd w:id="14"/>
    </w:p>
    <w:p>
      <w:pPr>
        <w:pStyle w:val="3"/>
        <w:rPr>
          <w:rFonts w:hint="eastAsia" w:ascii="楷体" w:hAnsi="楷体" w:eastAsia="楷体" w:cs="楷体"/>
          <w:sz w:val="28"/>
          <w:szCs w:val="28"/>
        </w:rPr>
      </w:pPr>
      <w:bookmarkStart w:id="15" w:name="_Toc11318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网点预约</w:t>
      </w:r>
      <w:bookmarkEnd w:id="15"/>
    </w:p>
    <w:p>
      <w:pPr>
        <w:numPr>
          <w:ilvl w:val="0"/>
          <w:numId w:val="4"/>
        </w:numPr>
        <w:ind w:left="420" w:leftChars="0" w:hanging="420" w:firstLineChars="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进入我行微信公众号；</w:t>
      </w:r>
    </w:p>
    <w:p>
      <w:pPr>
        <w:numPr>
          <w:ilvl w:val="0"/>
          <w:numId w:val="4"/>
        </w:numPr>
        <w:ind w:left="420" w:leftChars="0" w:hanging="420" w:firstLineChars="0"/>
        <w:jc w:val="both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点击“其他服务”→“网点预约”，根据系统提示操作，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发送自己的位置。 </w:t>
      </w:r>
    </w:p>
    <w:p>
      <w:pPr>
        <w:ind w:firstLine="560" w:firstLineChars="200"/>
        <w:jc w:val="center"/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50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3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1"/>
        <w:numPr>
          <w:ilvl w:val="0"/>
          <w:numId w:val="5"/>
        </w:numPr>
        <w:spacing w:line="360" w:lineRule="auto"/>
        <w:ind w:left="420" w:leftChars="0" w:hanging="420" w:firstLineChars="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系统回复【1】网点预约、【2】特惠商户，输入1，系统展示附近网点。点击某一个网点，查看此网点的具体信息。点击预约，进入预约页面，选择预约业务（个人业务、公司业务、VIP业务），输入手机号，点击确定，系统展示核心返回内容。若成功，则发送预约号至刚刚输入的手机。</w:t>
      </w:r>
    </w:p>
    <w:p>
      <w:pPr>
        <w:jc w:val="center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51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31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52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32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53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33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color w:val="000000"/>
          <w:kern w:val="2"/>
          <w:sz w:val="28"/>
          <w:szCs w:val="28"/>
          <w:lang w:val="en-US" w:eastAsia="zh-CN" w:bidi="ar-SA"/>
        </w:rPr>
        <w:pict>
          <v:shape id="_x0000_i1054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34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3"/>
        <w:numPr>
          <w:ilvl w:val="1"/>
          <w:numId w:val="0"/>
        </w:numPr>
        <w:tabs>
          <w:tab w:val="clear" w:pos="575"/>
        </w:tabs>
        <w:ind w:leftChars="0"/>
        <w:rPr>
          <w:rFonts w:hint="eastAsia" w:ascii="楷体" w:hAnsi="楷体" w:eastAsia="楷体" w:cs="楷体"/>
          <w:sz w:val="28"/>
          <w:szCs w:val="28"/>
          <w:lang w:eastAsia="zh-CN"/>
        </w:rPr>
      </w:pPr>
    </w:p>
    <w:p>
      <w:pPr>
        <w:pStyle w:val="23"/>
        <w:rPr>
          <w:rFonts w:hint="eastAsia" w:ascii="楷体" w:hAnsi="楷体" w:eastAsia="楷体" w:cs="楷体"/>
          <w:sz w:val="28"/>
          <w:szCs w:val="28"/>
          <w:lang w:eastAsia="zh-CN"/>
        </w:rPr>
      </w:pPr>
      <w:bookmarkStart w:id="16" w:name="_Toc5009"/>
      <w:r>
        <w:rPr>
          <w:rFonts w:hint="eastAsia" w:ascii="楷体" w:hAnsi="楷体" w:eastAsia="楷体" w:cs="楷体"/>
          <w:sz w:val="28"/>
          <w:szCs w:val="28"/>
          <w:lang w:eastAsia="zh-CN"/>
        </w:rPr>
        <w:t>移动银行</w:t>
      </w:r>
      <w:bookmarkEnd w:id="16"/>
      <w:r>
        <w:rPr>
          <w:rFonts w:hint="eastAsia" w:ascii="楷体" w:hAnsi="楷体" w:eastAsia="楷体" w:cs="楷体"/>
          <w:sz w:val="28"/>
          <w:szCs w:val="28"/>
          <w:lang w:eastAsia="zh-CN"/>
        </w:rPr>
        <w:t>下载</w:t>
      </w:r>
    </w:p>
    <w:p>
      <w:pPr>
        <w:pStyle w:val="19"/>
        <w:numPr>
          <w:ilvl w:val="0"/>
          <w:numId w:val="6"/>
        </w:numPr>
        <w:spacing w:line="360" w:lineRule="auto"/>
        <w:ind w:left="420" w:leftChars="0" w:hanging="420" w:firstLineChars="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银行”微信银行的菜单交易页面，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点击“其他服务”→“移动银行下载”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。 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系统自动链接到个人移动银行下载界面。</w:t>
      </w:r>
    </w:p>
    <w:p>
      <w:pPr>
        <w:jc w:val="center"/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55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56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35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pStyle w:val="23"/>
        <w:rPr>
          <w:rFonts w:hint="eastAsia" w:ascii="楷体" w:hAnsi="楷体" w:eastAsia="楷体" w:cs="楷体"/>
          <w:sz w:val="28"/>
          <w:szCs w:val="28"/>
          <w:lang w:eastAsia="zh-CN"/>
        </w:rPr>
      </w:pPr>
      <w:r>
        <w:rPr>
          <w:rFonts w:hint="eastAsia" w:ascii="楷体" w:hAnsi="楷体" w:eastAsia="楷体" w:cs="楷体"/>
          <w:sz w:val="28"/>
          <w:szCs w:val="28"/>
          <w:lang w:eastAsia="zh-CN"/>
        </w:rPr>
        <w:t>直销银行银行下载</w:t>
      </w:r>
    </w:p>
    <w:p>
      <w:pPr>
        <w:pStyle w:val="19"/>
        <w:numPr>
          <w:ilvl w:val="0"/>
          <w:numId w:val="6"/>
        </w:numPr>
        <w:spacing w:line="360" w:lineRule="auto"/>
        <w:ind w:left="420" w:leftChars="0" w:hanging="420" w:firstLineChars="0"/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进入“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新疆汇和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银行”微信银行的菜单交易页面，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点击“其他服务”→“直销银行下载”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 xml:space="preserve">。 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系统自动链接到个人直销银行下载界面。</w:t>
      </w:r>
    </w:p>
    <w:p>
      <w:pPr>
        <w:jc w:val="center"/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61" o:spt="75" type="#_x0000_t75" style="height:283.2pt;width:159.3pt;" fillcolor="#FFFFFF" filled="f" o:preferrelative="t" stroked="f" coordsize="21600,21600">
            <v:path/>
            <v:fill on="f" color2="#FFFFFF" focussize="0,0"/>
            <v:stroke on="f"/>
            <v:imagedata r:id="rId16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bookmarkStart w:id="20" w:name="_GoBack"/>
      <w:bookmarkEnd w:id="20"/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63" o:spt="75" alt="d8718da688f45f09bcf9983657d8ee6" type="#_x0000_t75" style="height:283.2pt;width:159.3pt;" filled="f" o:preferrelative="t" stroked="f" coordsize="21600,21600">
            <v:path/>
            <v:fill on="f" focussize="0,0"/>
            <v:stroke on="f"/>
            <v:imagedata r:id="rId36" o:title="d8718da688f45f09bcf9983657d8ee6"/>
            <o:lock v:ext="edit" aspectratio="t"/>
            <w10:wrap type="none"/>
            <w10:anchorlock/>
          </v:shape>
        </w:pict>
      </w:r>
    </w:p>
    <w:p>
      <w:pPr>
        <w:pStyle w:val="3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bookmarkStart w:id="17" w:name="_Toc12103"/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安全管理</w:t>
      </w:r>
      <w:bookmarkEnd w:id="17"/>
    </w:p>
    <w:p>
      <w:pPr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微信支付密码设置方式：</w:t>
      </w:r>
    </w:p>
    <w:p>
      <w:pPr>
        <w:numPr>
          <w:ilvl w:val="0"/>
          <w:numId w:val="7"/>
        </w:numPr>
        <w:ind w:left="420" w:leftChars="0" w:hanging="420" w:firstLineChars="0"/>
        <w:jc w:val="both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已做“客户认证”的客户：进入“其他服务”→“安全管理”→“微信支付密码重置”填写相关信息即可，如下图：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楷体" w:hAnsi="楷体" w:eastAsia="楷体" w:cs="楷体"/>
          <w:sz w:val="28"/>
          <w:szCs w:val="28"/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57" o:spt="75" type="#_x0000_t75" style="height:271.6pt;width:156.45pt;" fillcolor="#FFFFFF" filled="f" o:preferrelative="t" stroked="f" coordsize="21600,21600">
            <v:path/>
            <v:fill on="f" color2="#FFFFFF" focussize="0,0"/>
            <v:stroke on="f"/>
            <v:imagedata r:id="rId37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58" o:spt="75" type="#_x0000_t75" style="height:271.65pt;width:163.2pt;" fillcolor="#FFFFFF" filled="f" o:preferrelative="t" stroked="f" coordsize="21600,21600">
            <v:path/>
            <v:fill on="f" color2="#FFFFFF" focussize="0,0"/>
            <v:stroke on="f"/>
            <v:imagedata r:id="rId38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59" o:spt="75" type="#_x0000_t75" style="height:330.45pt;width:185.85pt;" fillcolor="#FFFFFF" filled="f" o:preferrelative="t" stroked="f" coordsize="21600,21600">
            <v:path/>
            <v:fill on="f" color2="#FFFFFF" focussize="0,0"/>
            <v:stroke on="f"/>
            <v:imagedata r:id="rId39" gain="65536f" blacklevel="0f" gamma="0" o:title="855870532673701643"/>
            <o:lock v:ext="edit" position="f" selection="f" grouping="f" rotation="f" cropping="f" text="f" aspectratio="t"/>
            <w10:wrap type="none"/>
            <w10:anchorlock/>
          </v:shape>
        </w:pict>
      </w: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 xml:space="preserve"> </w:t>
      </w:r>
    </w:p>
    <w:p>
      <w:pPr>
        <w:widowControl w:val="0"/>
        <w:numPr>
          <w:ilvl w:val="0"/>
          <w:numId w:val="7"/>
        </w:numPr>
        <w:ind w:left="420" w:leftChars="0" w:hanging="420" w:firstLineChars="0"/>
        <w:jc w:val="left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ascii="楷体" w:hAnsi="楷体" w:eastAsia="楷体" w:cs="楷体"/>
          <w:sz w:val="28"/>
          <w:szCs w:val="28"/>
          <w:lang w:val="en-US" w:eastAsia="zh-CN"/>
        </w:rPr>
        <w:t>未做“客户认证”的客户：客户服务→客户认证→登录设置（设置微信登录密码及支付密码）。</w:t>
      </w:r>
    </w:p>
    <w:p>
      <w:pPr>
        <w:pStyle w:val="2"/>
        <w:ind w:left="432" w:leftChars="0" w:hanging="432" w:firstLineChars="0"/>
        <w:rPr>
          <w:rFonts w:hint="eastAsia" w:ascii="楷体" w:hAnsi="楷体" w:eastAsia="楷体" w:cs="楷体"/>
          <w:sz w:val="28"/>
          <w:szCs w:val="28"/>
        </w:rPr>
      </w:pPr>
      <w:bookmarkStart w:id="18" w:name="_Toc17091"/>
      <w:r>
        <w:rPr>
          <w:rFonts w:hint="eastAsia" w:ascii="楷体" w:hAnsi="楷体" w:eastAsia="楷体" w:cs="楷体"/>
          <w:sz w:val="28"/>
          <w:szCs w:val="28"/>
        </w:rPr>
        <w:t>模板消息推送</w:t>
      </w:r>
      <w:bookmarkEnd w:id="18"/>
    </w:p>
    <w:p>
      <w:pPr>
        <w:pStyle w:val="3"/>
        <w:rPr>
          <w:rFonts w:hint="eastAsia" w:ascii="楷体" w:hAnsi="楷体" w:eastAsia="楷体" w:cs="楷体"/>
          <w:sz w:val="28"/>
          <w:szCs w:val="28"/>
        </w:rPr>
      </w:pPr>
      <w:bookmarkStart w:id="19" w:name="_Toc166"/>
      <w:r>
        <w:rPr>
          <w:rFonts w:hint="eastAsia" w:ascii="楷体" w:hAnsi="楷体" w:eastAsia="楷体" w:cs="楷体"/>
          <w:sz w:val="28"/>
          <w:szCs w:val="28"/>
        </w:rPr>
        <w:t>动帐通知模板消息推送</w:t>
      </w:r>
      <w:bookmarkEnd w:id="19"/>
    </w:p>
    <w:p>
      <w:pPr>
        <w:rPr>
          <w:rFonts w:hint="eastAsia" w:ascii="楷体" w:hAnsi="楷体" w:eastAsia="楷体" w:cs="楷体"/>
          <w:color w:val="000000"/>
          <w:sz w:val="28"/>
          <w:szCs w:val="28"/>
        </w:rPr>
      </w:pPr>
      <w:r>
        <w:rPr>
          <w:rFonts w:hint="eastAsia" w:ascii="楷体" w:hAnsi="楷体" w:eastAsia="楷体" w:cs="楷体"/>
          <w:color w:val="000000"/>
          <w:sz w:val="28"/>
          <w:szCs w:val="28"/>
        </w:rPr>
        <w:t>涉及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账户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金额变更的交易，公众号将主动对关注用户推送类似于</w:t>
      </w:r>
      <w:r>
        <w:rPr>
          <w:rFonts w:hint="eastAsia" w:ascii="楷体" w:hAnsi="楷体" w:eastAsia="楷体" w:cs="楷体"/>
          <w:color w:val="000000"/>
          <w:sz w:val="28"/>
          <w:szCs w:val="28"/>
          <w:lang w:eastAsia="zh-CN"/>
        </w:rPr>
        <w:t>账户</w:t>
      </w:r>
      <w:r>
        <w:rPr>
          <w:rFonts w:hint="eastAsia" w:ascii="楷体" w:hAnsi="楷体" w:eastAsia="楷体" w:cs="楷体"/>
          <w:color w:val="000000"/>
          <w:sz w:val="28"/>
          <w:szCs w:val="28"/>
        </w:rPr>
        <w:t>动帐通知的消息。</w:t>
      </w:r>
    </w:p>
    <w:p>
      <w:pPr>
        <w:widowControl/>
        <w:jc w:val="center"/>
        <w:rPr>
          <w:rFonts w:hint="eastAsia" w:ascii="楷体" w:hAnsi="楷体" w:eastAsia="楷体" w:cs="楷体"/>
          <w:sz w:val="28"/>
          <w:szCs w:val="28"/>
        </w:rPr>
      </w:pPr>
      <w:r>
        <w:rPr>
          <w:rFonts w:hint="eastAsia" w:ascii="楷体" w:hAnsi="楷体" w:eastAsia="楷体" w:cs="楷体"/>
          <w:kern w:val="2"/>
          <w:sz w:val="28"/>
          <w:szCs w:val="28"/>
          <w:lang w:val="en-US" w:eastAsia="zh-CN" w:bidi="ar-SA"/>
        </w:rPr>
        <w:pict>
          <v:shape id="_x0000_i1060" o:spt="75" type="#_x0000_t75" style="height:283.2pt;width:159.25pt;" fillcolor="#FFFFFF" filled="f" o:preferrelative="t" stroked="f" coordsize="21600,21600">
            <v:path/>
            <v:fill on="f" color2="#FFFFFF" focussize="0,0"/>
            <v:stroke on="f"/>
            <v:imagedata r:id="rId40" gain="65536f" blacklevel="0f" gamma="0" o:title=""/>
            <o:lock v:ext="edit" position="f" selection="f" grouping="f" rotation="f" cropping="f" text="f" aspectratio="t"/>
            <w10:wrap type="none"/>
            <w10:anchorlock/>
          </v:shape>
        </w:pict>
      </w:r>
    </w:p>
    <w:p>
      <w:pPr>
        <w:jc w:val="center"/>
        <w:rPr>
          <w:rFonts w:hint="eastAsia" w:ascii="楷体" w:hAnsi="楷体" w:eastAsia="楷体" w:cs="楷体"/>
          <w:color w:val="000000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rFonts w:ascii="Calibri" w:hAnsi="Calibri" w:eastAsia="宋体" w:cs="黑体"/>
        <w:kern w:val="2"/>
        <w:sz w:val="18"/>
        <w:szCs w:val="24"/>
        <w:lang w:val="en-US" w:eastAsia="zh-CN" w:bidi="ar-SA"/>
      </w:rPr>
      <w:pict>
        <v:rect id="文本框 3" o:spid="_x0000_s4097" o:spt="1" style="position:absolute;left:0pt;margin-top:0pt;height:144pt;width:144pt;mso-position-horizontal:center;mso-position-horizontal-relative:margin;mso-wrap-style:none;z-index:251658240;mso-width-relative:page;mso-height-relative:page;" fillcolor="#FFFFFF" filled="f" o:preferrelative="t" stroked="f" coordsize="21600,21600">
          <v:path/>
          <v:fill on="f" color2="#FFFFFF" focussize="0,0"/>
          <v:stroke on="f"/>
          <v:imagedata gain="65536f" blacklevel="0f" gamma="0" o:title=""/>
          <o:lock v:ext="edit" position="f" selection="f" grouping="f" rotation="f" cropping="f" text="f" aspectratio="f"/>
          <v:textbox inset="0mm,0mm,0mm,0mm" style="mso-fit-shape-to-text:t;">
            <w:txbxContent>
              <w:p>
                <w:pPr>
                  <w:snapToGrid w:val="0"/>
                  <w:rPr>
                    <w:rFonts w:hint="eastAsia" w:eastAsia="宋体"/>
                    <w:sz w:val="18"/>
                    <w:lang w:eastAsia="zh-CN"/>
                  </w:rPr>
                </w:pPr>
                <w:r>
                  <w:rPr>
                    <w:rFonts w:hint="eastAsia"/>
                    <w:sz w:val="18"/>
                    <w:lang w:eastAsia="zh-CN"/>
                  </w:rPr>
                  <w:fldChar w:fldCharType="begin"/>
                </w:r>
                <w:r>
                  <w:rPr>
                    <w:rFonts w:hint="eastAsia"/>
                    <w:sz w:val="18"/>
                    <w:lang w:eastAsia="zh-CN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  <w:lang w:eastAsia="zh-CN"/>
                  </w:rPr>
                  <w:fldChar w:fldCharType="separate"/>
                </w:r>
                <w:r>
                  <w:rPr>
                    <w:sz w:val="18"/>
                  </w:rPr>
                  <w:t>I</w:t>
                </w:r>
                <w:r>
                  <w:rPr>
                    <w:rFonts w:hint="eastAsia"/>
                    <w:sz w:val="18"/>
                    <w:lang w:eastAsia="zh-CN"/>
                  </w:rPr>
                  <w:fldChar w:fldCharType="end"/>
                </w:r>
              </w:p>
            </w:txbxContent>
          </v:textbox>
        </v:rect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single" w:color="auto" w:sz="4" w:space="1"/>
      </w:pBdr>
      <w:jc w:val="left"/>
    </w:pPr>
    <w:r>
      <w:rPr>
        <w:rFonts w:hint="eastAsia"/>
        <w:lang w:eastAsia="zh-CN"/>
      </w:rPr>
      <w:t>新疆汇和银行微信银行系统操作手册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7B65A0"/>
    <w:multiLevelType w:val="multilevel"/>
    <w:tmpl w:val="567B65A0"/>
    <w:lvl w:ilvl="0" w:tentative="0">
      <w:start w:val="1"/>
      <w:numFmt w:val="decimal"/>
      <w:pStyle w:val="2"/>
      <w:lvlText w:val="%1."/>
      <w:lvlJc w:val="left"/>
      <w:pPr>
        <w:tabs>
          <w:tab w:val="left" w:pos="432"/>
        </w:tabs>
        <w:ind w:left="432" w:leftChars="0" w:hanging="432" w:firstLineChars="0"/>
      </w:pPr>
      <w:rPr>
        <w:rFonts w:hint="default"/>
      </w:rPr>
    </w:lvl>
    <w:lvl w:ilvl="1" w:tentative="0">
      <w:start w:val="1"/>
      <w:numFmt w:val="decimal"/>
      <w:pStyle w:val="3"/>
      <w:lvlText w:val="%1.%2."/>
      <w:lvlJc w:val="left"/>
      <w:pPr>
        <w:tabs>
          <w:tab w:val="left" w:pos="575"/>
        </w:tabs>
        <w:ind w:left="575" w:leftChars="0" w:hanging="575" w:firstLineChars="0"/>
      </w:pPr>
      <w:rPr>
        <w:rFonts w:hint="default"/>
      </w:rPr>
    </w:lvl>
    <w:lvl w:ilvl="2" w:tentative="0">
      <w:start w:val="1"/>
      <w:numFmt w:val="decimal"/>
      <w:pStyle w:val="5"/>
      <w:lvlText w:val="%1.%2.%3."/>
      <w:lvlJc w:val="left"/>
      <w:pPr>
        <w:tabs>
          <w:tab w:val="left" w:pos="720"/>
        </w:tabs>
        <w:ind w:left="720" w:leftChars="0" w:hanging="720" w:firstLineChars="0"/>
      </w:pPr>
      <w:rPr>
        <w:rFonts w:hint="default"/>
      </w:rPr>
    </w:lvl>
    <w:lvl w:ilvl="3" w:tentative="0">
      <w:start w:val="1"/>
      <w:numFmt w:val="decimal"/>
      <w:pStyle w:val="6"/>
      <w:lvlText w:val="%1.%2.%3.%4."/>
      <w:lvlJc w:val="left"/>
      <w:pPr>
        <w:tabs>
          <w:tab w:val="left" w:pos="864"/>
        </w:tabs>
        <w:ind w:left="864" w:leftChars="0" w:hanging="864" w:firstLineChars="0"/>
      </w:pPr>
      <w:rPr>
        <w:rFonts w:hint="default"/>
      </w:rPr>
    </w:lvl>
    <w:lvl w:ilvl="4" w:tentative="0">
      <w:start w:val="1"/>
      <w:numFmt w:val="decimal"/>
      <w:pStyle w:val="7"/>
      <w:lvlText w:val="%1.%2.%3.%4.%5."/>
      <w:lvlJc w:val="left"/>
      <w:pPr>
        <w:tabs>
          <w:tab w:val="left" w:pos="1008"/>
        </w:tabs>
        <w:ind w:left="1008" w:leftChars="0" w:hanging="1008" w:firstLineChars="0"/>
      </w:pPr>
      <w:rPr>
        <w:rFonts w:hint="default"/>
      </w:rPr>
    </w:lvl>
    <w:lvl w:ilvl="5" w:tentative="0">
      <w:start w:val="1"/>
      <w:numFmt w:val="decimal"/>
      <w:pStyle w:val="8"/>
      <w:lvlText w:val="%1.%2.%3.%4.%5.%6."/>
      <w:lvlJc w:val="left"/>
      <w:pPr>
        <w:tabs>
          <w:tab w:val="left" w:pos="1151"/>
        </w:tabs>
        <w:ind w:left="1151" w:leftChars="0" w:hanging="1151" w:firstLineChars="0"/>
      </w:pPr>
      <w:rPr>
        <w:rFonts w:hint="default"/>
      </w:rPr>
    </w:lvl>
    <w:lvl w:ilvl="6" w:tentative="0">
      <w:start w:val="1"/>
      <w:numFmt w:val="decimal"/>
      <w:pStyle w:val="9"/>
      <w:lvlText w:val="%1.%2.%3.%4.%5.%6.%7."/>
      <w:lvlJc w:val="left"/>
      <w:pPr>
        <w:tabs>
          <w:tab w:val="left" w:pos="1296"/>
        </w:tabs>
        <w:ind w:left="1296" w:leftChars="0" w:hanging="1296" w:firstLineChars="0"/>
      </w:pPr>
      <w:rPr>
        <w:rFonts w:hint="default"/>
      </w:rPr>
    </w:lvl>
    <w:lvl w:ilvl="7" w:tentative="0">
      <w:start w:val="1"/>
      <w:numFmt w:val="decimal"/>
      <w:pStyle w:val="10"/>
      <w:lvlText w:val="%1.%2.%3.%4.%5.%6.%7.%8."/>
      <w:lvlJc w:val="left"/>
      <w:pPr>
        <w:tabs>
          <w:tab w:val="left" w:pos="1440"/>
        </w:tabs>
        <w:ind w:left="1440" w:leftChars="0" w:hanging="1440" w:firstLineChars="0"/>
      </w:pPr>
      <w:rPr>
        <w:rFonts w:hint="default"/>
      </w:rPr>
    </w:lvl>
    <w:lvl w:ilvl="8" w:tentative="0">
      <w:start w:val="1"/>
      <w:numFmt w:val="decimal"/>
      <w:pStyle w:val="11"/>
      <w:lvlText w:val="%1.%2.%3.%4.%5.%6.%7.%8.%9."/>
      <w:lvlJc w:val="left"/>
      <w:pPr>
        <w:tabs>
          <w:tab w:val="left" w:pos="1583"/>
        </w:tabs>
        <w:ind w:left="1583" w:leftChars="0" w:hanging="1583" w:firstLineChars="0"/>
      </w:pPr>
      <w:rPr>
        <w:rFonts w:hint="default"/>
      </w:rPr>
    </w:lvl>
  </w:abstractNum>
  <w:abstractNum w:abstractNumId="1">
    <w:nsid w:val="5747AE09"/>
    <w:multiLevelType w:val="singleLevel"/>
    <w:tmpl w:val="5747AE09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</w:abstractNum>
  <w:abstractNum w:abstractNumId="2">
    <w:nsid w:val="5747AE51"/>
    <w:multiLevelType w:val="singleLevel"/>
    <w:tmpl w:val="5747AE51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</w:abstractNum>
  <w:abstractNum w:abstractNumId="3">
    <w:nsid w:val="57709AF8"/>
    <w:multiLevelType w:val="singleLevel"/>
    <w:tmpl w:val="57709AF8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4">
    <w:nsid w:val="57709B37"/>
    <w:multiLevelType w:val="singleLevel"/>
    <w:tmpl w:val="57709B37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5">
    <w:nsid w:val="57709B70"/>
    <w:multiLevelType w:val="singleLevel"/>
    <w:tmpl w:val="57709B70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abstractNum w:abstractNumId="6">
    <w:nsid w:val="57CFDB48"/>
    <w:multiLevelType w:val="singleLevel"/>
    <w:tmpl w:val="57CFDB48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6"/>
  </w:num>
  <w:num w:numId="5">
    <w:abstractNumId w:val="3"/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65460D3F"/>
    <w:rsid w:val="007C2347"/>
    <w:rsid w:val="02EE7A92"/>
    <w:rsid w:val="06E573E1"/>
    <w:rsid w:val="0DEA2CFD"/>
    <w:rsid w:val="143D362C"/>
    <w:rsid w:val="17492AC4"/>
    <w:rsid w:val="1F7646F8"/>
    <w:rsid w:val="3B040A55"/>
    <w:rsid w:val="3CCF6C2A"/>
    <w:rsid w:val="3DAE53F4"/>
    <w:rsid w:val="3F9C698F"/>
    <w:rsid w:val="4CF80C7A"/>
    <w:rsid w:val="4EC6197B"/>
    <w:rsid w:val="5B1A1A2A"/>
    <w:rsid w:val="5BED535D"/>
    <w:rsid w:val="60E73507"/>
    <w:rsid w:val="62747816"/>
    <w:rsid w:val="65460D3F"/>
    <w:rsid w:val="6D9A24F1"/>
    <w:rsid w:val="700E2A6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tabs>
        <w:tab w:val="left" w:pos="425"/>
      </w:tabs>
      <w:spacing w:before="340" w:beforeLines="0" w:beforeAutospacing="0" w:after="330" w:afterLines="0" w:afterAutospacing="0" w:line="576" w:lineRule="auto"/>
      <w:ind w:left="432" w:hanging="432"/>
      <w:jc w:val="center"/>
      <w:outlineLvl w:val="0"/>
    </w:pPr>
    <w:rPr>
      <w:rFonts w:ascii="宋体" w:hAnsi="宋体"/>
      <w:b/>
      <w:kern w:val="44"/>
      <w:sz w:val="44"/>
    </w:rPr>
  </w:style>
  <w:style w:type="paragraph" w:styleId="3">
    <w:name w:val="heading 2"/>
    <w:basedOn w:val="1"/>
    <w:next w:val="4"/>
    <w:unhideWhenUsed/>
    <w:qFormat/>
    <w:uiPriority w:val="0"/>
    <w:pPr>
      <w:keepNext/>
      <w:keepLines/>
      <w:numPr>
        <w:ilvl w:val="1"/>
        <w:numId w:val="1"/>
      </w:numPr>
      <w:tabs>
        <w:tab w:val="left" w:pos="432"/>
        <w:tab w:val="left" w:pos="576"/>
      </w:tabs>
      <w:spacing w:before="260" w:after="260" w:line="416" w:lineRule="auto"/>
      <w:ind w:left="575" w:hanging="575"/>
      <w:outlineLvl w:val="1"/>
    </w:pPr>
    <w:rPr>
      <w:rFonts w:ascii="Arial" w:hAnsi="Arial" w:eastAsia="黑体"/>
      <w:b/>
      <w:bCs/>
      <w:kern w:val="0"/>
      <w:sz w:val="32"/>
      <w:szCs w:val="32"/>
    </w:rPr>
  </w:style>
  <w:style w:type="paragraph" w:styleId="5">
    <w:name w:val="heading 3"/>
    <w:basedOn w:val="1"/>
    <w:next w:val="1"/>
    <w:unhideWhenUsed/>
    <w:qFormat/>
    <w:uiPriority w:val="0"/>
    <w:pPr>
      <w:keepNext/>
      <w:keepLines/>
      <w:numPr>
        <w:ilvl w:val="2"/>
        <w:numId w:val="1"/>
      </w:numPr>
      <w:tabs>
        <w:tab w:val="left" w:pos="432"/>
        <w:tab w:val="left" w:pos="1260"/>
      </w:tabs>
      <w:spacing w:before="260" w:beforeLines="0" w:after="260" w:afterLines="0" w:line="415" w:lineRule="auto"/>
      <w:ind w:left="720" w:hanging="720"/>
      <w:outlineLvl w:val="2"/>
    </w:pPr>
    <w:rPr>
      <w:rFonts w:ascii="宋体" w:hAnsi="宋体"/>
      <w:b/>
      <w:bCs/>
      <w:sz w:val="32"/>
      <w:szCs w:val="32"/>
    </w:rPr>
  </w:style>
  <w:style w:type="paragraph" w:styleId="6">
    <w:name w:val="heading 4"/>
    <w:basedOn w:val="5"/>
    <w:next w:val="1"/>
    <w:link w:val="24"/>
    <w:unhideWhenUsed/>
    <w:qFormat/>
    <w:uiPriority w:val="0"/>
    <w:pPr>
      <w:numPr>
        <w:ilvl w:val="3"/>
        <w:numId w:val="1"/>
      </w:numPr>
      <w:tabs>
        <w:tab w:val="left" w:pos="1404"/>
        <w:tab w:val="clear" w:pos="720"/>
        <w:tab w:val="clear" w:pos="1260"/>
      </w:tabs>
      <w:ind w:left="864"/>
      <w:outlineLvl w:val="3"/>
    </w:pPr>
  </w:style>
  <w:style w:type="paragraph" w:styleId="7">
    <w:name w:val="heading 5"/>
    <w:basedOn w:val="1"/>
    <w:next w:val="1"/>
    <w:unhideWhenUsed/>
    <w:qFormat/>
    <w:uiPriority w:val="0"/>
    <w:pPr>
      <w:keepNext/>
      <w:keepLines/>
      <w:numPr>
        <w:ilvl w:val="4"/>
        <w:numId w:val="1"/>
      </w:numPr>
      <w:tabs>
        <w:tab w:val="left" w:pos="432"/>
      </w:tabs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8">
    <w:name w:val="heading 6"/>
    <w:basedOn w:val="1"/>
    <w:next w:val="1"/>
    <w:unhideWhenUsed/>
    <w:qFormat/>
    <w:uiPriority w:val="0"/>
    <w:pPr>
      <w:keepNext/>
      <w:keepLines/>
      <w:numPr>
        <w:ilvl w:val="5"/>
        <w:numId w:val="1"/>
      </w:numPr>
      <w:tabs>
        <w:tab w:val="left" w:pos="432"/>
      </w:tabs>
      <w:spacing w:before="240" w:beforeLines="0" w:beforeAutospacing="0" w:after="64" w:afterLines="0" w:afterAutospacing="0" w:line="317" w:lineRule="auto"/>
      <w:ind w:left="1151" w:hanging="1151"/>
      <w:outlineLvl w:val="5"/>
    </w:pPr>
    <w:rPr>
      <w:rFonts w:ascii="Arial" w:hAnsi="Arial" w:eastAsia="黑体"/>
      <w:b/>
      <w:sz w:val="24"/>
    </w:rPr>
  </w:style>
  <w:style w:type="paragraph" w:styleId="9">
    <w:name w:val="heading 7"/>
    <w:basedOn w:val="1"/>
    <w:next w:val="1"/>
    <w:unhideWhenUsed/>
    <w:qFormat/>
    <w:uiPriority w:val="0"/>
    <w:pPr>
      <w:keepNext/>
      <w:keepLines/>
      <w:numPr>
        <w:ilvl w:val="6"/>
        <w:numId w:val="1"/>
      </w:numPr>
      <w:tabs>
        <w:tab w:val="left" w:pos="432"/>
      </w:tabs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10">
    <w:name w:val="heading 8"/>
    <w:basedOn w:val="1"/>
    <w:next w:val="1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1">
    <w:name w:val="heading 9"/>
    <w:basedOn w:val="1"/>
    <w:next w:val="1"/>
    <w:unhideWhenUsed/>
    <w:qFormat/>
    <w:uiPriority w:val="0"/>
    <w:pPr>
      <w:keepNext/>
      <w:keepLines/>
      <w:numPr>
        <w:ilvl w:val="8"/>
        <w:numId w:val="1"/>
      </w:numPr>
      <w:tabs>
        <w:tab w:val="left" w:pos="432"/>
      </w:tabs>
      <w:spacing w:before="240" w:beforeLines="0" w:beforeAutospacing="0" w:after="64" w:afterLines="0" w:afterAutospacing="0" w:line="317" w:lineRule="auto"/>
      <w:ind w:left="1583" w:hanging="1583"/>
      <w:outlineLvl w:val="8"/>
    </w:pPr>
    <w:rPr>
      <w:rFonts w:ascii="Arial" w:hAnsi="Arial" w:eastAsia="黑体"/>
      <w:sz w:val="21"/>
    </w:rPr>
  </w:style>
  <w:style w:type="character" w:default="1" w:styleId="17">
    <w:name w:val="Default Paragraph Font"/>
    <w:semiHidden/>
    <w:qFormat/>
    <w:uiPriority w:val="0"/>
  </w:style>
  <w:style w:type="table" w:default="1" w:styleId="18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Indent"/>
    <w:basedOn w:val="1"/>
    <w:qFormat/>
    <w:uiPriority w:val="0"/>
    <w:pPr>
      <w:ind w:firstLine="420" w:firstLineChars="200"/>
    </w:pPr>
    <w:rPr>
      <w:rFonts w:eastAsia="宋体"/>
    </w:rPr>
  </w:style>
  <w:style w:type="paragraph" w:styleId="12">
    <w:name w:val="toc 3"/>
    <w:basedOn w:val="1"/>
    <w:next w:val="1"/>
    <w:qFormat/>
    <w:uiPriority w:val="0"/>
    <w:pPr>
      <w:ind w:left="840" w:leftChars="400"/>
    </w:pPr>
  </w:style>
  <w:style w:type="paragraph" w:styleId="1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paragraph" w:customStyle="1" w:styleId="19">
    <w:name w:val="内容华文细黑"/>
    <w:basedOn w:val="1"/>
    <w:qFormat/>
    <w:uiPriority w:val="0"/>
    <w:pPr>
      <w:spacing w:after="156" w:afterLines="50"/>
      <w:ind w:firstLine="420"/>
    </w:pPr>
    <w:rPr>
      <w:rFonts w:ascii="华文细黑" w:hAnsi="华文细黑" w:eastAsia="华文细黑"/>
      <w:szCs w:val="22"/>
    </w:rPr>
  </w:style>
  <w:style w:type="paragraph" w:customStyle="1" w:styleId="20">
    <w:name w:val="列出段落1"/>
    <w:basedOn w:val="1"/>
    <w:qFormat/>
    <w:uiPriority w:val="0"/>
    <w:pPr>
      <w:ind w:firstLine="420" w:firstLineChars="200"/>
    </w:pPr>
  </w:style>
  <w:style w:type="paragraph" w:customStyle="1" w:styleId="21">
    <w:name w:val="_Style 4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4"/>
      <w:lang w:val="en-US" w:eastAsia="zh-CN" w:bidi="ar-SA"/>
    </w:rPr>
  </w:style>
  <w:style w:type="paragraph" w:customStyle="1" w:styleId="22">
    <w:name w:val="目录题目"/>
    <w:basedOn w:val="1"/>
    <w:next w:val="1"/>
    <w:qFormat/>
    <w:uiPriority w:val="0"/>
    <w:pPr>
      <w:spacing w:line="360" w:lineRule="auto"/>
      <w:ind w:firstLine="628"/>
      <w:jc w:val="center"/>
    </w:pPr>
    <w:rPr>
      <w:rFonts w:ascii="仿宋_GB2312" w:eastAsia="仿宋_GB2312"/>
      <w:b/>
      <w:sz w:val="30"/>
    </w:rPr>
  </w:style>
  <w:style w:type="paragraph" w:customStyle="1" w:styleId="23">
    <w:name w:val="标题 2new"/>
    <w:basedOn w:val="3"/>
    <w:qFormat/>
    <w:uiPriority w:val="0"/>
    <w:pPr>
      <w:jc w:val="both"/>
    </w:pPr>
  </w:style>
  <w:style w:type="character" w:customStyle="1" w:styleId="24">
    <w:name w:val="标题 4 Char"/>
    <w:link w:val="6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35.jpeg"/><Relationship Id="rId4" Type="http://schemas.openxmlformats.org/officeDocument/2006/relationships/footer" Target="footer1.xml"/><Relationship Id="rId39" Type="http://schemas.openxmlformats.org/officeDocument/2006/relationships/image" Target="media/image34.jpe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jpeg"/><Relationship Id="rId35" Type="http://schemas.openxmlformats.org/officeDocument/2006/relationships/image" Target="media/image30.jpe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png"/><Relationship Id="rId27" Type="http://schemas.openxmlformats.org/officeDocument/2006/relationships/image" Target="media/image22.jpe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目录页"/>
    </customSectPr>
    <customSectPr/>
  </customSectProps>
  <customShpExts>
    <customShpInfo spid="_x0000_s409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Office_10.8.2.7119_F1E327BC-269C-435d-A152-05C5408002CA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2015-12-23T11:14:00Z</dcterms:created>
  <dc:creator>huihe</dc:creator>
  <cp:lastModifiedBy>hpp</cp:lastModifiedBy>
  <dcterms:modified xsi:type="dcterms:W3CDTF">2019-12-04T04:07:56Z</dcterms:modified>
  <dc:title>微信银行系统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2052-10.8.2.7119</vt:lpwstr>
  </property>
</Properties>
</file>