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bCs/>
          <w:kern w:val="44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44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kern w:val="44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Cs/>
          <w:kern w:val="44"/>
          <w:sz w:val="32"/>
          <w:szCs w:val="32"/>
        </w:rPr>
        <w:t xml:space="preserve">：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</w:rPr>
        <w:t>法定代表人身份证明书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兹证明，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先生/女士（身份证号码：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）系本公司的法定代表人，本公司委派其全权代表本公司出席20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日在新疆汇和银行乌鲁木齐分行2楼会议室召开的新疆汇和银行股份有限公司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年第一次股东大会，并对本次股东大会审议的全部议案按其自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己的意见行使表决权。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特此确认。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tabs>
          <w:tab w:val="left" w:pos="7797"/>
          <w:tab w:val="left" w:pos="8222"/>
        </w:tabs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4800" w:firstLineChars="15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股东名称：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（公章）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7538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hhyh</dc:creator>
  <cp:lastModifiedBy>程洋</cp:lastModifiedBy>
  <dcterms:modified xsi:type="dcterms:W3CDTF">2023-03-06T03:50:53Z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